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1D" w:rsidRDefault="007D371D" w:rsidP="007D371D">
      <w:proofErr w:type="spellStart"/>
      <w:r>
        <w:t>Гиперактивность</w:t>
      </w:r>
      <w:proofErr w:type="spellEnd"/>
      <w:r>
        <w:t xml:space="preserve">: как с этим борются специалисты? </w:t>
      </w:r>
    </w:p>
    <w:p w:rsidR="007D371D" w:rsidRDefault="007D371D" w:rsidP="007D371D"/>
    <w:p w:rsidR="007D371D" w:rsidRDefault="007D371D" w:rsidP="007D371D">
      <w:r>
        <w:t xml:space="preserve">На сегодняшний день существует несколько концепций ведения детей с </w:t>
      </w:r>
      <w:proofErr w:type="spellStart"/>
      <w:r>
        <w:t>гиперактивностью</w:t>
      </w:r>
      <w:proofErr w:type="spellEnd"/>
      <w:r>
        <w:t>.</w:t>
      </w:r>
    </w:p>
    <w:p w:rsidR="007D371D" w:rsidRDefault="007D371D" w:rsidP="007D371D"/>
    <w:p w:rsidR="007D371D" w:rsidRDefault="007D371D" w:rsidP="007D371D">
      <w:r>
        <w:t xml:space="preserve"> Некоторые медики настаивают на примате лекарственной терапии, полагая, что прием соответствующих препаратов будет способствовать улучшению обменных процессов в ткани мозга и ускорит созревание его высших функций (таких, как логическое мышление, абстрактное мышление, произвольное внимание и т. д.). Для этого используют препараты нескольких фармакологических групп. За рубежом в лекарственной терапии </w:t>
      </w:r>
      <w:proofErr w:type="spellStart"/>
      <w:r>
        <w:t>гипердинамического</w:t>
      </w:r>
      <w:proofErr w:type="spellEnd"/>
      <w:r>
        <w:t xml:space="preserve"> синдрома в основном применяют препараты из группы </w:t>
      </w:r>
      <w:proofErr w:type="spellStart"/>
      <w:r>
        <w:t>амфетаминов</w:t>
      </w:r>
      <w:proofErr w:type="spellEnd"/>
      <w:r>
        <w:t xml:space="preserve">. У наших отечественных невропатологов очень </w:t>
      </w:r>
      <w:proofErr w:type="gramStart"/>
      <w:r>
        <w:t>популярны</w:t>
      </w:r>
      <w:proofErr w:type="gramEnd"/>
      <w:r>
        <w:t xml:space="preserve"> </w:t>
      </w:r>
      <w:proofErr w:type="spellStart"/>
      <w:r>
        <w:t>ноотропил</w:t>
      </w:r>
      <w:proofErr w:type="spellEnd"/>
      <w:r>
        <w:t xml:space="preserve">, </w:t>
      </w:r>
      <w:proofErr w:type="spellStart"/>
      <w:r>
        <w:t>пантогам</w:t>
      </w:r>
      <w:proofErr w:type="spellEnd"/>
      <w:r>
        <w:t xml:space="preserve">, </w:t>
      </w:r>
      <w:proofErr w:type="spellStart"/>
      <w:r>
        <w:t>феназепам</w:t>
      </w:r>
      <w:proofErr w:type="spellEnd"/>
      <w:r>
        <w:t xml:space="preserve"> и </w:t>
      </w:r>
      <w:proofErr w:type="spellStart"/>
      <w:r>
        <w:t>диазепам</w:t>
      </w:r>
      <w:proofErr w:type="spellEnd"/>
      <w:r>
        <w:t>. В качестве успокаивающих сре</w:t>
      </w:r>
      <w:proofErr w:type="gramStart"/>
      <w:r>
        <w:t>дств пр</w:t>
      </w:r>
      <w:proofErr w:type="gramEnd"/>
      <w:r>
        <w:t xml:space="preserve">именяются различные бромиды, настойки пустырника, валерианы или корня пиона. При наличии внутричерепной гипертензии добавляют </w:t>
      </w:r>
      <w:proofErr w:type="spellStart"/>
      <w:r>
        <w:t>диакарб</w:t>
      </w:r>
      <w:proofErr w:type="spellEnd"/>
      <w:r>
        <w:t xml:space="preserve"> или </w:t>
      </w:r>
      <w:proofErr w:type="spellStart"/>
      <w:r>
        <w:t>фуросемид</w:t>
      </w:r>
      <w:proofErr w:type="spellEnd"/>
      <w:r>
        <w:t>. По данным литературы, использование комплексной лекарственной терапии позволяет удовлетворительно компенсировать проявления синдромов в 50-60 % случаев.</w:t>
      </w:r>
    </w:p>
    <w:p w:rsidR="007D371D" w:rsidRDefault="007D371D" w:rsidP="007D371D"/>
    <w:p w:rsidR="007D371D" w:rsidRDefault="007D371D" w:rsidP="007D371D">
      <w:r>
        <w:t xml:space="preserve"> Другая группа врачей признает ограниченную действенность лекарственной терапии, но справедливо указывает на то, что действие лекарств на синдром возможно только в условиях их непрерывного приема. Если прекращается прием лекарств, то все проявления синдрома тут же возвращаются. Следовательно, если диагноз "</w:t>
      </w:r>
      <w:proofErr w:type="spellStart"/>
      <w:r>
        <w:t>гипердинамический</w:t>
      </w:r>
      <w:proofErr w:type="spellEnd"/>
      <w:r>
        <w:t xml:space="preserve"> синдром" установлен в пять лет, а условная компенсация синдрома произойдет в пятнадцать, то получается, что ребенок должен принимать соответствующие препараты в течение десяти лет. Даже если побочные действия препарата сведены к минимуму, то все равно этот срок кажется слишком большим и небезопасным для всех метаболических процессов. Поэтому данная группа врачей предлагает сделать акцент на </w:t>
      </w:r>
      <w:proofErr w:type="spellStart"/>
      <w:r>
        <w:t>немедикаментозную</w:t>
      </w:r>
      <w:proofErr w:type="spellEnd"/>
      <w:r>
        <w:t xml:space="preserve"> терапию. Она, по их мнению, должна быть сугубо индивидуальной в зависимости от характера имеющихся расстройств, возраста ребенка и наличия сопутствующих заболеваний. </w:t>
      </w:r>
    </w:p>
    <w:p w:rsidR="007D371D" w:rsidRDefault="007D371D" w:rsidP="007D371D"/>
    <w:p w:rsidR="007D371D" w:rsidRDefault="007D371D" w:rsidP="007D371D">
      <w:r>
        <w:t xml:space="preserve"> </w:t>
      </w:r>
      <w:proofErr w:type="spellStart"/>
      <w:r>
        <w:t>Немедикаментозная</w:t>
      </w:r>
      <w:proofErr w:type="spellEnd"/>
      <w:r>
        <w:t xml:space="preserve"> терапия обязательно должна быть комплексной и обычно включает в себя массаж, лечебную физкультуру и мануальную терапию позвоночника. Последнее, по мнению врачей, необходимо потому, что многие проявления </w:t>
      </w:r>
      <w:proofErr w:type="spellStart"/>
      <w:r>
        <w:t>гипердинамического</w:t>
      </w:r>
      <w:proofErr w:type="spellEnd"/>
      <w:r>
        <w:t xml:space="preserve"> синдрома связаны с нарушением мозгового кровообращения. А мозговое кровообращение, в свою очередь, нарушается потому, что где-то какой-то позвонок куда-то сместился и что-то там пережимает. Мануальный терапевт поставит этот позвонок на место, и все сразу станет "</w:t>
      </w:r>
      <w:proofErr w:type="spellStart"/>
      <w:r>
        <w:t>о'кей</w:t>
      </w:r>
      <w:proofErr w:type="spellEnd"/>
      <w:r>
        <w:t>". Несомненно, такое иногда случается. К сожалению, редко.</w:t>
      </w:r>
    </w:p>
    <w:p w:rsidR="007D371D" w:rsidRDefault="007D371D" w:rsidP="007D371D"/>
    <w:p w:rsidR="007D371D" w:rsidRDefault="007D371D" w:rsidP="007D371D">
      <w:r>
        <w:t xml:space="preserve"> Еще один очень современный способ лечения </w:t>
      </w:r>
      <w:proofErr w:type="spellStart"/>
      <w:r>
        <w:t>гипердинамического</w:t>
      </w:r>
      <w:proofErr w:type="spellEnd"/>
      <w:r>
        <w:t xml:space="preserve"> синдрома связан с применением биологической обратной связи (БОС), так называемого "</w:t>
      </w:r>
      <w:proofErr w:type="spellStart"/>
      <w:r>
        <w:t>нейрофидбека</w:t>
      </w:r>
      <w:proofErr w:type="spellEnd"/>
      <w:r>
        <w:t>".</w:t>
      </w:r>
    </w:p>
    <w:p w:rsidR="007D371D" w:rsidRDefault="007D371D" w:rsidP="007D371D"/>
    <w:p w:rsidR="007D371D" w:rsidRDefault="007D371D" w:rsidP="007D371D">
      <w:r>
        <w:lastRenderedPageBreak/>
        <w:t xml:space="preserve"> С помощью специальной аппаратуры ребенок или подросток получает возможность следить на экране за своей электроэнцефалограммой (ЭЭГ) и каким-то образом ее изменять. Изменяя ЭЭГ, он тем самым изменяет и электрическую активность своего мозга. Сторонники этого метода лечения утверждают, что с помощью биологической обратной связи можно достичь стойкого улучшения и даже полного исправления нейрофизиологического дефекта. По их данным, использование </w:t>
      </w:r>
      <w:proofErr w:type="spellStart"/>
      <w:r>
        <w:t>нейрофидбека</w:t>
      </w:r>
      <w:proofErr w:type="spellEnd"/>
      <w:r>
        <w:t xml:space="preserve"> позволяет приблизительно 60 процентам пациентов достигать улучшения способности планировать, организовывать свою деятельность, понимать последствия неприемлемого поведения. В основном этот метод используется на Западе, но в последние годы и в нашей стране, в Санкт-Петербурге, появились группы врачей-исследователей, занимающихся этой проблемой и разрабатывающих методики БОС для различных нарушений и заболеваний. Несомненным достоинством </w:t>
      </w:r>
      <w:proofErr w:type="gramStart"/>
      <w:r>
        <w:t>БОС</w:t>
      </w:r>
      <w:proofErr w:type="gramEnd"/>
      <w:r>
        <w:t xml:space="preserve"> является то, что при ее применении в организм не вмешивается ничего извне. Человек фактически сам себе помогает и сам же оценивает и контролирует достигнутый результат. Понятно, правда, что в случае смещенных позвонков никакая биологическая обратная связь ребенку не поможет.</w:t>
      </w:r>
    </w:p>
    <w:p w:rsidR="007D371D" w:rsidRDefault="007D371D" w:rsidP="007D371D"/>
    <w:p w:rsidR="007D371D" w:rsidRDefault="007D371D" w:rsidP="007D371D">
      <w:r>
        <w:t xml:space="preserve"> Еще для лечения синдрома дефицита внимания с </w:t>
      </w:r>
      <w:proofErr w:type="spellStart"/>
      <w:r>
        <w:t>гиперактивностью</w:t>
      </w:r>
      <w:proofErr w:type="spellEnd"/>
      <w:r>
        <w:t xml:space="preserve"> применяется </w:t>
      </w:r>
      <w:proofErr w:type="spellStart"/>
      <w:r>
        <w:t>бихевиоральная</w:t>
      </w:r>
      <w:proofErr w:type="spellEnd"/>
      <w:r>
        <w:t xml:space="preserve"> терапия. У нас этот метод практически не развит и применяется достаточно редко. На Западе - общее место. Некоторые считают, что </w:t>
      </w:r>
      <w:proofErr w:type="spellStart"/>
      <w:r>
        <w:t>бихевиоральная</w:t>
      </w:r>
      <w:proofErr w:type="spellEnd"/>
      <w:r>
        <w:t xml:space="preserve"> терапия в каком-то смысле устарела (но поскольку у нас она толком и не использовалась - нам трудно судить). Идеология </w:t>
      </w:r>
      <w:proofErr w:type="spellStart"/>
      <w:r>
        <w:t>бихевиоральной</w:t>
      </w:r>
      <w:proofErr w:type="spellEnd"/>
      <w:r>
        <w:t xml:space="preserve"> терапии состоит в том, что никто не лезет в какие-то тонкие причины и механизмы явления. Никого не волнуют истоки и следствия происходящего. Есть неприемлемое поведение </w:t>
      </w:r>
      <w:proofErr w:type="spellStart"/>
      <w:r>
        <w:t>гиперактивного</w:t>
      </w:r>
      <w:proofErr w:type="spellEnd"/>
      <w:r>
        <w:t xml:space="preserve"> ребенка, есть какие-то недостатки в его контактах с окружающими. С этим и работают. То есть </w:t>
      </w:r>
      <w:proofErr w:type="gramStart"/>
      <w:r>
        <w:t>ребенка</w:t>
      </w:r>
      <w:proofErr w:type="gramEnd"/>
      <w:r>
        <w:t xml:space="preserve"> попросту учат вести себя правильно. Классическим методом академика Павлова. Правильное поведение - положительное (приятное) подкрепление. Неправильное поведение - отрицательное (неприятное) подкрепление. По данным западных </w:t>
      </w:r>
      <w:proofErr w:type="spellStart"/>
      <w:r>
        <w:t>бихевиоральных</w:t>
      </w:r>
      <w:proofErr w:type="spellEnd"/>
      <w:r>
        <w:t xml:space="preserve"> терапевтов, улучшение наступает в 40-60 процентах случаев, в зависимости от интенсивности проявления и сопутствующих заболеваний.</w:t>
      </w:r>
    </w:p>
    <w:p w:rsidR="007D371D" w:rsidRDefault="007D371D" w:rsidP="007D371D"/>
    <w:p w:rsidR="007D371D" w:rsidRDefault="007D371D" w:rsidP="007D371D">
      <w:r>
        <w:t xml:space="preserve"> Таким образом, вроде бы картина вполне удовлетворительная. Каждый из вышеописанных методов действует приблизительно на половину (или чуть больше) детей с </w:t>
      </w:r>
      <w:proofErr w:type="spellStart"/>
      <w:r>
        <w:t>гипердинамическим</w:t>
      </w:r>
      <w:proofErr w:type="spellEnd"/>
      <w:r>
        <w:t xml:space="preserve"> синдромом. Понятно, что общее количество детей, для которых можно отыскать "свой" метод, будет значительно больше - две трети или даже три четверти. Вроде бы проблема почти решена.</w:t>
      </w:r>
    </w:p>
    <w:p w:rsidR="007D371D" w:rsidRDefault="007D371D" w:rsidP="007D371D"/>
    <w:p w:rsidR="007D371D" w:rsidRDefault="007D371D" w:rsidP="007D371D">
      <w:r>
        <w:t xml:space="preserve"> Однако вот в чем сложность. </w:t>
      </w:r>
      <w:proofErr w:type="spellStart"/>
      <w:r>
        <w:t>Нейрофидбек</w:t>
      </w:r>
      <w:proofErr w:type="spellEnd"/>
      <w:r>
        <w:t xml:space="preserve"> и </w:t>
      </w:r>
      <w:proofErr w:type="spellStart"/>
      <w:r>
        <w:t>бихевиоральная</w:t>
      </w:r>
      <w:proofErr w:type="spellEnd"/>
      <w:r>
        <w:t xml:space="preserve"> терапия в наших условиях практически </w:t>
      </w:r>
      <w:proofErr w:type="gramStart"/>
      <w:r>
        <w:t>недоступны</w:t>
      </w:r>
      <w:proofErr w:type="gramEnd"/>
      <w:r>
        <w:t xml:space="preserve">. </w:t>
      </w:r>
      <w:proofErr w:type="spellStart"/>
      <w:r>
        <w:t>Немедикаментозная</w:t>
      </w:r>
      <w:proofErr w:type="spellEnd"/>
      <w:r>
        <w:t xml:space="preserve"> терапия требует тонкого индивидуального подхода (как правило, невозможного в условиях обычной поликлиники), постоянной коррекции и огромных финансовых затрат (мануальные терапевты нынче дороги, да и массаж недешев!). Остается все та же лекарственная терапия, которая эффективна далеко не для всех, не свободна от побочных эффектов и, как уже упоминалось, действует только в течение приема лекарственных препаратов. Многие родители </w:t>
      </w:r>
      <w:proofErr w:type="spellStart"/>
      <w:r>
        <w:t>гипердинамических</w:t>
      </w:r>
      <w:proofErr w:type="spellEnd"/>
      <w:r>
        <w:t xml:space="preserve"> детей просто опасаются в течение многих лет кормить ребенка сильнодействующими лекарствами. </w:t>
      </w:r>
    </w:p>
    <w:p w:rsidR="007D371D" w:rsidRDefault="007D371D" w:rsidP="007D371D"/>
    <w:p w:rsidR="007D371D" w:rsidRDefault="007D371D" w:rsidP="007D371D">
      <w:r>
        <w:lastRenderedPageBreak/>
        <w:t xml:space="preserve"> </w:t>
      </w:r>
      <w:proofErr w:type="gramStart"/>
      <w:r>
        <w:t>Исходя из этого на практике получается</w:t>
      </w:r>
      <w:proofErr w:type="gramEnd"/>
      <w:r>
        <w:t xml:space="preserve"> так, что от 70 до 90 % детей с синдромом дефицита внимания остаются вообще без всякого лечения, наедине со своими проблемами, так как поддержки ни в семье, ни в школе </w:t>
      </w:r>
      <w:proofErr w:type="spellStart"/>
      <w:r>
        <w:t>гипердинамический</w:t>
      </w:r>
      <w:proofErr w:type="spellEnd"/>
      <w:r>
        <w:t xml:space="preserve"> ребенок не получает. Уж очень он всех раздражает. Да и больным по большей части совершенно не выглядит.</w:t>
      </w:r>
    </w:p>
    <w:p w:rsidR="007D371D" w:rsidRDefault="007D371D" w:rsidP="007D371D"/>
    <w:p w:rsidR="007D371D" w:rsidRDefault="007D371D" w:rsidP="007D371D">
      <w:r>
        <w:t xml:space="preserve"> Есть ли еще какой-нибудь способ помочь этим детям и их семьям? По счастью, есть.</w:t>
      </w:r>
    </w:p>
    <w:p w:rsidR="007D371D" w:rsidRDefault="007D371D" w:rsidP="007D371D"/>
    <w:p w:rsidR="007D371D" w:rsidRDefault="007D371D" w:rsidP="007D371D">
      <w:r>
        <w:t xml:space="preserve"> Это, прежде всего, правильное воспитание в семье, учитывающее особенности </w:t>
      </w:r>
      <w:proofErr w:type="spellStart"/>
      <w:r>
        <w:t>гиперактивных</w:t>
      </w:r>
      <w:proofErr w:type="spellEnd"/>
      <w:r>
        <w:t xml:space="preserve"> детей, психологическая коррекция, лечебное питание (диета) и лечебная физкультура. Правильно поставить диагноз и назначить индивидуальное лечение (коррекцию) может только специалист, мы же хотим дать общие рекомендации родителям </w:t>
      </w:r>
      <w:proofErr w:type="spellStart"/>
      <w:r>
        <w:t>гиперактивных</w:t>
      </w:r>
      <w:proofErr w:type="spellEnd"/>
      <w:r>
        <w:t xml:space="preserve"> детей. О них вы можете прочитать в нашей статье "Общие рекомендации родителям ребенка с СДВГ".</w:t>
      </w:r>
    </w:p>
    <w:p w:rsidR="007D371D" w:rsidRDefault="007D371D" w:rsidP="007D371D"/>
    <w:p w:rsidR="001F3EFE" w:rsidRDefault="007D371D" w:rsidP="007D371D">
      <w:r>
        <w:t xml:space="preserve"> Автор: Е.В. Мурашова</w:t>
      </w:r>
    </w:p>
    <w:sectPr w:rsidR="001F3EFE" w:rsidSect="001F3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7D371D"/>
    <w:rsid w:val="001F3EFE"/>
    <w:rsid w:val="005F7C3C"/>
    <w:rsid w:val="007D371D"/>
    <w:rsid w:val="008E7204"/>
    <w:rsid w:val="00C0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1011</Words>
  <Characters>5766</Characters>
  <Application>Microsoft Office Word</Application>
  <DocSecurity>0</DocSecurity>
  <Lines>48</Lines>
  <Paragraphs>13</Paragraphs>
  <ScaleCrop>false</ScaleCrop>
  <Company>DreamLair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2</cp:revision>
  <dcterms:created xsi:type="dcterms:W3CDTF">2012-10-22T02:46:00Z</dcterms:created>
  <dcterms:modified xsi:type="dcterms:W3CDTF">2012-10-22T02:47:00Z</dcterms:modified>
</cp:coreProperties>
</file>